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>Муниципальное автономное дошкольное образовательное учреждение Центр развития ребенка-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975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43"/>
        <w:gridCol w:w="5112"/>
      </w:tblGrid>
      <w:tr>
        <w:trPr>
          <w:trHeight w:val="1578" w:hRule="atLeast"/>
        </w:trPr>
        <w:tc>
          <w:tcPr>
            <w:tcW w:w="464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собранием трудового коллектива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 Центр развития ребенка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г.Дюртюли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от   21.03.2025  №6</w:t>
            </w:r>
          </w:p>
        </w:tc>
        <w:tc>
          <w:tcPr>
            <w:tcW w:w="511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Приказом МАДОУ Центр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развития     ребенка -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 Дюртюли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Приказ №  77  от 27.03.2025</w:t>
            </w:r>
          </w:p>
        </w:tc>
      </w:tr>
    </w:tbl>
    <w:p>
      <w:pPr>
        <w:pStyle w:val="Normal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СОГЛАСОВАНО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Советом родителей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МАДОУ  Центр развития ребенка –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детский сад №10 «Ляйсан»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г.Дюртюли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(протокол  от  27.03.2025    № 4 )</w:t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bookmarkStart w:id="0" w:name="reader-title"/>
      <w:bookmarkEnd w:id="0"/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Положение о порядке использования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системы открытого  видеонаблюдения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в МАДОУ Центр развития ребенка-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детский сад №10 «Ляйсан» г. Дюртюли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4"/>
        </w:rPr>
      </w:pPr>
      <w:bookmarkStart w:id="1" w:name="anchor100"/>
      <w:bookmarkEnd w:id="1"/>
      <w:r>
        <w:rPr>
          <w:rFonts w:ascii="Times New Roman" w:hAnsi="Times New Roman"/>
          <w:sz w:val="24"/>
          <w:szCs w:val="24"/>
        </w:rPr>
        <w:t>1. Общие положения.</w:t>
      </w:r>
    </w:p>
    <w:p>
      <w:pPr>
        <w:pStyle w:val="Normal"/>
        <w:spacing w:lineRule="auto" w:line="240" w:before="0" w:after="0"/>
        <w:jc w:val="both"/>
        <w:rPr/>
      </w:pPr>
      <w:bookmarkStart w:id="2" w:name="anchor11"/>
      <w:bookmarkEnd w:id="2"/>
      <w:r>
        <w:rPr>
          <w:rFonts w:ascii="Times New Roman" w:hAnsi="Times New Roman"/>
          <w:sz w:val="24"/>
          <w:szCs w:val="24"/>
        </w:rPr>
        <w:t>1.1. Положение  о порядке использования видеонаблюдения в МАДОУ Центр развития ребенка-детский сад №10 «Ляйсан» г. Дюртюли  (далее-Положение) разработано в соответствии с Федеральным законом №273-ФЗ «Об образовании в Российской Федерайии» от 29.12.2012 с изменениями от 28.02.2025, на основании   ст. 214.2 Трудового кодекса РФ, в соответствии с требованиями  Федерального закона  РФ от 27 июля 2006 г. N 152-ФЗ "О персональных данных" с изменениями от 06.02.2023,  постановления Правительства РФ от 1 ноября 2012 г. N 1119 "Об утверждении требований к защите персональных данных при их обработке в информационных системах персональных данных".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3" w:name="anchor12"/>
      <w:bookmarkEnd w:id="3"/>
      <w:r>
        <w:rPr>
          <w:rFonts w:ascii="Times New Roman" w:hAnsi="Times New Roman"/>
          <w:sz w:val="24"/>
          <w:szCs w:val="24"/>
        </w:rPr>
        <w:t>1.2. Положение определяет порядок использования в   МАДОУ Центр развития ребенка-детский сад №10 «Ляйсан» г. Дюртюли (далее-ДОО)  системы открытого видеонаблюдения для получения видеоинформации об объектах и помещениях ДОО, а также записи полученного изображения и его хранения для дальнейшего использования в служебных целях.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4" w:name="anchor13"/>
      <w:bookmarkEnd w:id="4"/>
      <w:r>
        <w:rPr>
          <w:rFonts w:ascii="Times New Roman" w:hAnsi="Times New Roman"/>
          <w:sz w:val="24"/>
          <w:szCs w:val="24"/>
        </w:rPr>
        <w:t>1.3. Система открытого видеонаблюдения призвана выполнять следующие 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контроль за безопасностью в ДОО;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трудовой дисциплины работников ДОО;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личной безопасности работников, обучающихся, родителей (законных представителей) и посетителей ДОО, сохранности их имущества;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антитеррористической защиты работников, обучающихся, родителей (законных представителей) и территории ДОО, охраны порядка и безопасности;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эффективности действий при возникновении нештатных и чрезвычайных ситуаций;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противопожарной защиты зданий и сооружений;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объективности расследования несчастных случаев, трудовых и иных конфликтов в случае их возникновения;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системы информирования и оповещения работников ДОО об угрозе возникновения кризисных ситуаций;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пресечение противоправных действий со стороны работников ДОО и посетителей.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5" w:name="anchor14"/>
      <w:bookmarkEnd w:id="5"/>
      <w:r>
        <w:rPr>
          <w:rFonts w:ascii="Times New Roman" w:hAnsi="Times New Roman"/>
          <w:sz w:val="24"/>
          <w:szCs w:val="24"/>
        </w:rPr>
        <w:t>1.4. Видеонаблюдение осуществляется с целью документальной фиксации возможных противоправных действий, которые могут нанести вред имуществу.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необходимости материалы видеозаписей, полученных камерами видеонаблюдения, будут использованы в качестве доказательства в уголовном или гражданском судопроизводстве для доказывания факта совершения противоправного действия, а также для установления личности лица, совершившего соответствующее противоправное действие.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bookmarkStart w:id="6" w:name="anchor200"/>
      <w:bookmarkEnd w:id="6"/>
      <w:r>
        <w:rPr>
          <w:rFonts w:ascii="Times New Roman" w:hAnsi="Times New Roman"/>
          <w:sz w:val="24"/>
          <w:szCs w:val="24"/>
        </w:rPr>
        <w:t>2. Порядок использования системы открытого видеонаблюдения.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7" w:name="anchor21"/>
      <w:bookmarkEnd w:id="7"/>
      <w:r>
        <w:rPr>
          <w:rFonts w:ascii="Times New Roman" w:hAnsi="Times New Roman"/>
          <w:sz w:val="24"/>
          <w:szCs w:val="24"/>
        </w:rPr>
        <w:t>2.1. Система открытого видеонаблюдения в ДОО является элементом общей системы безопасности и не может быть направлена на сбор информации о конкретном человеке.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8" w:name="anchor22"/>
      <w:bookmarkEnd w:id="8"/>
      <w:r>
        <w:rPr>
          <w:rFonts w:ascii="Times New Roman" w:hAnsi="Times New Roman"/>
          <w:sz w:val="24"/>
          <w:szCs w:val="24"/>
        </w:rPr>
        <w:t>2.2. Решение об установке системы открытого видеонаблюдения принимается заведующим ДОО. Установка системы открытого видеонаблюдения осуществляется в соответствии с ее задачами и целями на основании  договора, согласно проектной документации. Не допускается установка видеокамер в комнатах отдыха, туалетных комнатах, медицинском кабинете. ДОО  уведомляет  работников об установке системы открытого видеонаблюдения.</w:t>
      </w:r>
      <w:bookmarkStart w:id="9" w:name="anchor23"/>
      <w:bookmarkEnd w:id="9"/>
      <w:r>
        <w:rPr>
          <w:rFonts w:ascii="Times New Roman" w:hAnsi="Times New Roman"/>
          <w:sz w:val="24"/>
          <w:szCs w:val="24"/>
        </w:rPr>
        <w:t xml:space="preserve"> 2.3. Система открытого видеонаблюдения включает в себя следующие устройства: камеры, мониторы, записывающие устройства..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Запрещено использование устройств, предназначенных для негласного получения информации (скрытых камер).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0" w:name="anchor25"/>
      <w:bookmarkEnd w:id="10"/>
      <w:r>
        <w:rPr>
          <w:rFonts w:ascii="Times New Roman" w:hAnsi="Times New Roman"/>
          <w:sz w:val="24"/>
          <w:szCs w:val="24"/>
        </w:rPr>
        <w:t>2.4. Система открытого видеонаблюдения производит цикличную запись информации на жесткий диск видеорегистратора и уничтожается (перезаписывается) автоматически по мере заполнения жесткого диска. Видеонаблюдение ведется круглосуточно.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1" w:name="anchor26"/>
      <w:bookmarkEnd w:id="11"/>
      <w:r>
        <w:rPr>
          <w:rFonts w:ascii="Times New Roman" w:hAnsi="Times New Roman"/>
          <w:sz w:val="24"/>
          <w:szCs w:val="24"/>
        </w:rPr>
        <w:t>2.5. Видеозаписи системы открытого видеонаблюдения являются информацией ограниченного распространения, не подлежат передаче третьим лицам, за исключением случаев, предусмотренных действующим законодательством Российской Федерации (в т.ч. по письменному запросу следственных и судебных органов).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Видеозаписи системы открытого видеонаблюдения не могут доводиться до всеобщего сведения, выкладываться в локальную сеть, в информационно-телекоммуникационных сетях, в том числе в сети "Интернет", без письменного согласия лиц, в отношении которых эти записи были созданы.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видеозаписей системы открытого видеонаблюдения в личных целях запрещено.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хранения видеозаписей системы открытого видеонаблюдения составляет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1 месяц.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если системой открытого видеонаблюдения зафиксирована нестандартная ситуация, то срок хранения видеозаписей составляет    до истечения срока следственных действий.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Носители с записями камер системы открытого видеонаблюдения, на которых зафиксирована нестандартная ситуация, подлежат хранению в опечатанном виде в  сейфе ДОО.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Ответственным за организацию хранения и уничтожения записей системы открытого видеонаблюдения назначается заместитель заведующего по АХ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Ч.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Доступ к месту хранения записей системы открытого видеонаблюдения имеют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заведующий, заместитель заведующего по АХЧ, старший воспитатель ДОО.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выдаче (выемке) записей системы открытого видеонаблюдения по запросам принимает заведующий ДОО.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истечении срока хранения записей системы открытого видеонаблюдения они подлежат уничтожению.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2" w:name="anchor27"/>
      <w:bookmarkEnd w:id="12"/>
      <w:r>
        <w:rPr>
          <w:rFonts w:ascii="Times New Roman" w:hAnsi="Times New Roman"/>
          <w:sz w:val="24"/>
          <w:szCs w:val="24"/>
        </w:rPr>
        <w:t>2.6. Ответственным за организацию использования системы открытого видеонаблюдения назначается заведующий ДОО.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3" w:name="anchor28"/>
      <w:bookmarkEnd w:id="13"/>
      <w:r>
        <w:rPr>
          <w:rFonts w:ascii="Times New Roman" w:hAnsi="Times New Roman"/>
          <w:sz w:val="24"/>
          <w:szCs w:val="24"/>
        </w:rPr>
        <w:t xml:space="preserve">2.7. Проверка технического состояния системы открытого видеонаблюдения проводится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в месяц один раз.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4" w:name="anchor29"/>
      <w:bookmarkEnd w:id="14"/>
      <w:r>
        <w:rPr>
          <w:rFonts w:ascii="Times New Roman" w:hAnsi="Times New Roman"/>
          <w:sz w:val="24"/>
          <w:szCs w:val="24"/>
        </w:rPr>
        <w:t>2.8. Посетители  ДОО информируются о ведении открытого видеонаблюдения посредством размещения специальных информационных табличек с надписями и символами, а также размещением информации о ведущемся видеонаблюдении на официальном сайте ДОО.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bookmarkStart w:id="15" w:name="anchor300"/>
      <w:bookmarkEnd w:id="15"/>
      <w:r>
        <w:rPr>
          <w:rFonts w:ascii="Times New Roman" w:hAnsi="Times New Roman"/>
          <w:sz w:val="24"/>
          <w:szCs w:val="24"/>
        </w:rPr>
        <w:t>3. Меры по обеспечению безопасности персональных данных.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6" w:name="anchor31"/>
      <w:bookmarkEnd w:id="16"/>
      <w:r>
        <w:rPr>
          <w:rFonts w:ascii="Times New Roman" w:hAnsi="Times New Roman"/>
          <w:sz w:val="24"/>
          <w:szCs w:val="24"/>
        </w:rPr>
        <w:t>3.1. В тех случаях, когда система открытого видеонаблюдения позволяет отслеживать деятельность работников на рабочем месте или в иных помещениях, закрытых для общего доступа, такое наблюдение будет считаться обработкой персональных данных.</w:t>
      </w:r>
    </w:p>
    <w:p>
      <w:pPr>
        <w:pStyle w:val="Normal"/>
        <w:spacing w:lineRule="auto" w:line="240" w:before="0" w:after="0"/>
        <w:jc w:val="both"/>
        <w:rPr/>
      </w:pPr>
      <w:bookmarkStart w:id="17" w:name="anchor32"/>
      <w:bookmarkEnd w:id="17"/>
      <w:r>
        <w:rPr>
          <w:rFonts w:ascii="Times New Roman" w:hAnsi="Times New Roman"/>
          <w:sz w:val="24"/>
          <w:szCs w:val="24"/>
        </w:rPr>
        <w:t>3.2. ДОО обязуется принимать меры, необходимые и достаточные для обеспечения выполнения обязанностей, предусмотренных Федеральным законом   РФ от 27 июля 2006 г. N 152-ФЗ "О персональных данных" и принятыми в соответствии с ним нормативными правовыми актами, а также получить   согласие  работников на обработку их персональных данных, включая биометрические персональные данные.</w:t>
      </w:r>
    </w:p>
    <w:p>
      <w:pPr>
        <w:pStyle w:val="Normal"/>
        <w:spacing w:lineRule="auto" w:line="240" w:before="0" w:after="0"/>
        <w:jc w:val="both"/>
        <w:rPr/>
      </w:pPr>
      <w:bookmarkStart w:id="18" w:name="anchor33"/>
      <w:bookmarkEnd w:id="18"/>
      <w:r>
        <w:rPr>
          <w:rFonts w:ascii="Times New Roman" w:hAnsi="Times New Roman"/>
          <w:sz w:val="24"/>
          <w:szCs w:val="24"/>
        </w:rPr>
        <w:t>3.3. Обработка персональных данных осуществляется на законной основе в соответствии с требованиями «Положения  об обработке персональных данных работников», «Положения о  защите персональных данных воспитанников и их родителей (законных представителей) и «Политики оператора в отрешении обработки персональных данных». Не допускается обработка персональных данных, несовместимая с целями сбора персональных данных.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19" w:name="anchor34"/>
      <w:bookmarkEnd w:id="19"/>
      <w:r>
        <w:rPr>
          <w:rFonts w:ascii="Times New Roman" w:hAnsi="Times New Roman"/>
          <w:sz w:val="24"/>
          <w:szCs w:val="24"/>
        </w:rPr>
        <w:t>3.4. Хранение персональных данных должно осуществляться не дольше, чем этого требуют цели обработки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0" w:name="anchor35"/>
      <w:bookmarkEnd w:id="20"/>
      <w:r>
        <w:rPr>
          <w:rFonts w:ascii="Times New Roman" w:hAnsi="Times New Roman"/>
          <w:sz w:val="24"/>
          <w:szCs w:val="24"/>
        </w:rPr>
        <w:t>3.5. Обеспечением конфиденциальности персональных данных является пароль доступа к информации видеорегистратора, хранящийся у заместитель заведующего по АХЧ.</w:t>
      </w:r>
    </w:p>
    <w:p>
      <w:pPr>
        <w:pStyle w:val="Normal"/>
        <w:spacing w:lineRule="auto" w:line="240" w:before="0" w:after="0"/>
        <w:jc w:val="both"/>
        <w:rPr/>
      </w:pPr>
      <w:bookmarkStart w:id="21" w:name="anchor36"/>
      <w:bookmarkEnd w:id="21"/>
      <w:r>
        <w:rPr>
          <w:rFonts w:ascii="Times New Roman" w:hAnsi="Times New Roman"/>
          <w:sz w:val="24"/>
          <w:szCs w:val="24"/>
        </w:rPr>
        <w:t>3.6. Лица, виновные в нарушении требований  Федерального закона  РФ от 27 июля 2006 г. N 152-ФЗ "О персональных данных", несут предусмотренную законодательством Российской Федерации ответственность.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2" w:name="anchor37"/>
      <w:bookmarkEnd w:id="22"/>
      <w:r>
        <w:rPr>
          <w:rFonts w:ascii="Times New Roman" w:hAnsi="Times New Roman"/>
          <w:sz w:val="24"/>
          <w:szCs w:val="24"/>
        </w:rPr>
        <w:t>3.7.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Федеральным законом, а также требований к защите персональных данных, подлежат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3" w:name="anchor38"/>
      <w:bookmarkEnd w:id="23"/>
      <w:r>
        <w:rPr>
          <w:rFonts w:ascii="Times New Roman" w:hAnsi="Times New Roman"/>
          <w:sz w:val="24"/>
          <w:szCs w:val="24"/>
        </w:rPr>
        <w:t>3.8. По всем фактам возможного нарушения своих прав и законных интересов работники могут обращаться к заведующему ДОО.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bookmarkStart w:id="24" w:name="anchor400"/>
      <w:bookmarkEnd w:id="24"/>
      <w:r>
        <w:rPr>
          <w:rFonts w:ascii="Times New Roman" w:hAnsi="Times New Roman"/>
          <w:sz w:val="24"/>
          <w:szCs w:val="24"/>
        </w:rPr>
        <w:t>4. Заключительные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5" w:name="anchor41"/>
      <w:bookmarkEnd w:id="25"/>
      <w:r>
        <w:rPr>
          <w:rFonts w:ascii="Times New Roman" w:hAnsi="Times New Roman"/>
          <w:sz w:val="24"/>
          <w:szCs w:val="24"/>
        </w:rPr>
        <w:t>4.1. Настоящее положение вступает в силу с момента его утверждения.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6" w:name="anchor42"/>
      <w:bookmarkEnd w:id="26"/>
      <w:r>
        <w:rPr>
          <w:rFonts w:ascii="Times New Roman" w:hAnsi="Times New Roman"/>
          <w:sz w:val="24"/>
          <w:szCs w:val="24"/>
        </w:rPr>
        <w:t>4.2. ДОО обеспечивает неограниченный доступ к настоящему документу.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7" w:name="anchor43"/>
      <w:bookmarkEnd w:id="27"/>
      <w:r>
        <w:rPr>
          <w:rFonts w:ascii="Times New Roman" w:hAnsi="Times New Roman"/>
          <w:sz w:val="24"/>
          <w:szCs w:val="24"/>
        </w:rPr>
        <w:t>4.3. Настоящее положение доводится до сведения всех работников персонально под роспись.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627" w:gutter="0" w:header="0" w:top="689" w:footer="893" w:bottom="168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Georgia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4</w:t>
    </w:r>
    <w:r>
      <w:rPr>
        <w:sz w:val="16"/>
        <w:szCs w:val="16"/>
        <w:rFonts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4</w:t>
    </w:r>
    <w:r>
      <w:rPr>
        <w:sz w:val="16"/>
        <w:szCs w:val="16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Style17">
    <w:name w:val="Нормальный"/>
    <w:basedOn w:val="Normal"/>
    <w:qFormat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Application>LibreOffice/24.2.5.2$Linux_X86_64 LibreOffice_project/420$Build-2</Application>
  <AppVersion>15.0000</AppVersion>
  <Pages>4</Pages>
  <Words>1040</Words>
  <Characters>7652</Characters>
  <CharactersWithSpaces>8694</CharactersWithSpaces>
  <Paragraphs>71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2025-04-28T16:48:06Z</cp:lastPrinted>
  <dcterms:modified xsi:type="dcterms:W3CDTF">2025-04-28T16:48:45Z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